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196C" w14:textId="77777777" w:rsidR="00F60AE2" w:rsidRDefault="00F60AE2" w:rsidP="00F60AE2">
      <w:pPr>
        <w:jc w:val="center"/>
        <w:rPr>
          <w:rFonts w:cs="Times New Roman"/>
          <w:b/>
          <w:i/>
          <w:sz w:val="24"/>
          <w:lang w:eastAsia="x-none"/>
        </w:rPr>
      </w:pPr>
      <w:r w:rsidRPr="005E6F31">
        <w:rPr>
          <w:rFonts w:cs="Times New Roman"/>
          <w:b/>
          <w:i/>
          <w:sz w:val="24"/>
          <w:lang w:eastAsia="x-none"/>
        </w:rPr>
        <w:t>Categories of Disability in Federal Special Education Law</w:t>
      </w:r>
    </w:p>
    <w:p w14:paraId="453232D4" w14:textId="77777777" w:rsidR="00F60AE2" w:rsidRDefault="00F60AE2" w:rsidP="00F60AE2"/>
    <w:p w14:paraId="08418A6D" w14:textId="77777777" w:rsidR="00F60AE2" w:rsidRDefault="00F60AE2" w:rsidP="00F60AE2"/>
    <w:tbl>
      <w:tblPr>
        <w:tblW w:w="5000" w:type="pct"/>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6" w:type="dxa"/>
          <w:left w:w="115" w:type="dxa"/>
          <w:bottom w:w="86" w:type="dxa"/>
          <w:right w:w="115" w:type="dxa"/>
        </w:tblCellMar>
        <w:tblLook w:val="04A0" w:firstRow="1" w:lastRow="0" w:firstColumn="1" w:lastColumn="0" w:noHBand="0" w:noVBand="1"/>
      </w:tblPr>
      <w:tblGrid>
        <w:gridCol w:w="1565"/>
        <w:gridCol w:w="1331"/>
        <w:gridCol w:w="6454"/>
      </w:tblGrid>
      <w:tr w:rsidR="00112B14" w14:paraId="5A0F5C5F" w14:textId="641660CD" w:rsidTr="00112B14">
        <w:tc>
          <w:tcPr>
            <w:tcW w:w="815" w:type="pct"/>
            <w:shd w:val="clear" w:color="auto" w:fill="D9D9D9"/>
            <w:tcMar>
              <w:top w:w="58" w:type="dxa"/>
              <w:left w:w="115" w:type="dxa"/>
              <w:bottom w:w="58" w:type="dxa"/>
              <w:right w:w="115" w:type="dxa"/>
            </w:tcMar>
          </w:tcPr>
          <w:p w14:paraId="556825AD" w14:textId="77777777" w:rsidR="00112B14" w:rsidRDefault="00112B14" w:rsidP="00525C4E">
            <w:bookmarkStart w:id="0" w:name="ColumnTitle"/>
            <w:bookmarkEnd w:id="0"/>
            <w:r w:rsidRPr="005E6F31">
              <w:t>Federal Disability Term</w:t>
            </w:r>
          </w:p>
        </w:tc>
        <w:tc>
          <w:tcPr>
            <w:tcW w:w="693" w:type="pct"/>
            <w:shd w:val="clear" w:color="auto" w:fill="D9D9D9"/>
            <w:tcMar>
              <w:top w:w="58" w:type="dxa"/>
              <w:left w:w="115" w:type="dxa"/>
              <w:bottom w:w="58" w:type="dxa"/>
              <w:right w:w="115" w:type="dxa"/>
            </w:tcMar>
          </w:tcPr>
          <w:p w14:paraId="177A52E3" w14:textId="77777777" w:rsidR="00112B14" w:rsidRDefault="00112B14" w:rsidP="00525C4E">
            <w:r w:rsidRPr="005E6F31">
              <w:t>Alternative Terms</w:t>
            </w:r>
            <w:r>
              <w:t xml:space="preserve"> (if applicable)</w:t>
            </w:r>
          </w:p>
        </w:tc>
        <w:tc>
          <w:tcPr>
            <w:tcW w:w="3492" w:type="pct"/>
            <w:shd w:val="clear" w:color="auto" w:fill="D9D9D9"/>
            <w:tcMar>
              <w:top w:w="58" w:type="dxa"/>
              <w:left w:w="115" w:type="dxa"/>
              <w:bottom w:w="58" w:type="dxa"/>
              <w:right w:w="115" w:type="dxa"/>
            </w:tcMar>
          </w:tcPr>
          <w:p w14:paraId="4ACA9DAA" w14:textId="77777777" w:rsidR="00112B14" w:rsidRDefault="00112B14" w:rsidP="00112B14">
            <w:pPr>
              <w:jc w:val="center"/>
            </w:pPr>
            <w:r w:rsidRPr="005E6F31">
              <w:t>Brief Description</w:t>
            </w:r>
          </w:p>
        </w:tc>
      </w:tr>
      <w:tr w:rsidR="00112B14" w14:paraId="78DDF07F" w14:textId="2DB96556" w:rsidTr="00112B14">
        <w:tc>
          <w:tcPr>
            <w:tcW w:w="815" w:type="pct"/>
            <w:shd w:val="clear" w:color="auto" w:fill="FFFFFF"/>
            <w:tcMar>
              <w:top w:w="58" w:type="dxa"/>
              <w:left w:w="115" w:type="dxa"/>
              <w:bottom w:w="58" w:type="dxa"/>
              <w:right w:w="115" w:type="dxa"/>
            </w:tcMar>
          </w:tcPr>
          <w:p w14:paraId="1A578BA5" w14:textId="4818BA3D" w:rsidR="00112B14" w:rsidRDefault="00112B14" w:rsidP="00525C4E">
            <w:r w:rsidRPr="005E6F31">
              <w:t>Specific learning disability</w:t>
            </w:r>
          </w:p>
        </w:tc>
        <w:tc>
          <w:tcPr>
            <w:tcW w:w="693" w:type="pct"/>
            <w:shd w:val="clear" w:color="auto" w:fill="FFFFFF"/>
            <w:tcMar>
              <w:top w:w="58" w:type="dxa"/>
              <w:left w:w="115" w:type="dxa"/>
              <w:bottom w:w="58" w:type="dxa"/>
              <w:right w:w="115" w:type="dxa"/>
            </w:tcMar>
          </w:tcPr>
          <w:p w14:paraId="2B94F855" w14:textId="2ADBAA15" w:rsidR="00112B14" w:rsidRDefault="00112B14" w:rsidP="00525C4E">
            <w:r w:rsidRPr="005E6F31">
              <w:t>Learning disability (LD)</w:t>
            </w:r>
          </w:p>
        </w:tc>
        <w:tc>
          <w:tcPr>
            <w:tcW w:w="3492" w:type="pct"/>
            <w:shd w:val="clear" w:color="auto" w:fill="FFFFFF"/>
            <w:tcMar>
              <w:top w:w="58" w:type="dxa"/>
              <w:left w:w="115" w:type="dxa"/>
              <w:bottom w:w="58" w:type="dxa"/>
              <w:right w:w="115" w:type="dxa"/>
            </w:tcMar>
          </w:tcPr>
          <w:p w14:paraId="0D07A1FC" w14:textId="77777777" w:rsidR="00112B14" w:rsidRDefault="00112B14" w:rsidP="00525C4E">
            <w:r w:rsidRPr="005E6F31">
              <w:t>A disorder related to processing information that leads to difficulties in reading, writing, and computing; the most common disability, accounting for half of all students receiving special education</w:t>
            </w:r>
          </w:p>
        </w:tc>
      </w:tr>
      <w:tr w:rsidR="00112B14" w14:paraId="6538B103" w14:textId="65E0F593" w:rsidTr="00112B14">
        <w:tc>
          <w:tcPr>
            <w:tcW w:w="815" w:type="pct"/>
            <w:shd w:val="clear" w:color="auto" w:fill="FFFFFF"/>
            <w:tcMar>
              <w:top w:w="58" w:type="dxa"/>
              <w:left w:w="115" w:type="dxa"/>
              <w:bottom w:w="58" w:type="dxa"/>
              <w:right w:w="115" w:type="dxa"/>
            </w:tcMar>
          </w:tcPr>
          <w:p w14:paraId="756041ED" w14:textId="4E3CC6B2" w:rsidR="00112B14" w:rsidRDefault="00112B14" w:rsidP="00525C4E">
            <w:r w:rsidRPr="004C0EEE">
              <w:t>Autism</w:t>
            </w:r>
          </w:p>
        </w:tc>
        <w:tc>
          <w:tcPr>
            <w:tcW w:w="693" w:type="pct"/>
            <w:shd w:val="clear" w:color="auto" w:fill="FFFFFF"/>
            <w:tcMar>
              <w:top w:w="58" w:type="dxa"/>
              <w:left w:w="115" w:type="dxa"/>
              <w:bottom w:w="58" w:type="dxa"/>
              <w:right w:w="115" w:type="dxa"/>
            </w:tcMar>
          </w:tcPr>
          <w:p w14:paraId="08CE22CD" w14:textId="77777777" w:rsidR="00112B14" w:rsidRDefault="00112B14" w:rsidP="00525C4E"/>
        </w:tc>
        <w:tc>
          <w:tcPr>
            <w:tcW w:w="3492" w:type="pct"/>
            <w:shd w:val="clear" w:color="auto" w:fill="FFFFFF"/>
            <w:tcMar>
              <w:top w:w="58" w:type="dxa"/>
              <w:left w:w="115" w:type="dxa"/>
              <w:bottom w:w="58" w:type="dxa"/>
              <w:right w:w="115" w:type="dxa"/>
            </w:tcMar>
          </w:tcPr>
          <w:p w14:paraId="6719D621" w14:textId="4BF6F8F8" w:rsidR="00112B14" w:rsidRDefault="00112B14" w:rsidP="00112B14">
            <w:r w:rsidRPr="00404068">
              <w:t>A developmental disability significantly affecting verbal and nonverbal communication and social interaction, gen</w:t>
            </w:r>
            <w:r>
              <w:t>erally evident before age three, which</w:t>
            </w:r>
            <w:r w:rsidRPr="00404068">
              <w:t xml:space="preserve"> adversely affects a child’s educational performance. </w:t>
            </w:r>
          </w:p>
        </w:tc>
      </w:tr>
      <w:tr w:rsidR="00112B14" w14:paraId="12091EC4" w14:textId="069FBD09" w:rsidTr="00112B14">
        <w:tc>
          <w:tcPr>
            <w:tcW w:w="815" w:type="pct"/>
            <w:shd w:val="clear" w:color="auto" w:fill="FFFFFF"/>
            <w:tcMar>
              <w:top w:w="58" w:type="dxa"/>
              <w:left w:w="115" w:type="dxa"/>
              <w:bottom w:w="58" w:type="dxa"/>
              <w:right w:w="115" w:type="dxa"/>
            </w:tcMar>
          </w:tcPr>
          <w:p w14:paraId="4AEBB80D" w14:textId="237871C2" w:rsidR="00112B14" w:rsidRDefault="00112B14" w:rsidP="00525C4E">
            <w:r w:rsidRPr="004C0EEE">
              <w:t>Deaf-Blindness</w:t>
            </w:r>
          </w:p>
        </w:tc>
        <w:tc>
          <w:tcPr>
            <w:tcW w:w="693" w:type="pct"/>
            <w:shd w:val="clear" w:color="auto" w:fill="FFFFFF"/>
            <w:tcMar>
              <w:top w:w="58" w:type="dxa"/>
              <w:left w:w="115" w:type="dxa"/>
              <w:bottom w:w="58" w:type="dxa"/>
              <w:right w:w="115" w:type="dxa"/>
            </w:tcMar>
          </w:tcPr>
          <w:p w14:paraId="50009D25" w14:textId="77777777" w:rsidR="00112B14" w:rsidRDefault="00112B14" w:rsidP="00525C4E"/>
        </w:tc>
        <w:tc>
          <w:tcPr>
            <w:tcW w:w="3492" w:type="pct"/>
            <w:shd w:val="clear" w:color="auto" w:fill="FFFFFF"/>
            <w:tcMar>
              <w:top w:w="58" w:type="dxa"/>
              <w:left w:w="115" w:type="dxa"/>
              <w:bottom w:w="58" w:type="dxa"/>
              <w:right w:w="115" w:type="dxa"/>
            </w:tcMar>
          </w:tcPr>
          <w:p w14:paraId="429966CA" w14:textId="11504266" w:rsidR="00112B14" w:rsidRDefault="00112B14" w:rsidP="00525C4E">
            <w:r w:rsidRPr="007065E9">
              <w:t>Concomitant [simultaneous] hearing and visual impairments, the combination of which causes such severe communication and other developmental and educational needs that they cannot be accommodated in special education programs solely for children with deafness or children with blindness.</w:t>
            </w:r>
          </w:p>
        </w:tc>
      </w:tr>
      <w:tr w:rsidR="00112B14" w14:paraId="2761E206" w14:textId="2CEBA76E" w:rsidTr="00112B14">
        <w:tc>
          <w:tcPr>
            <w:tcW w:w="815" w:type="pct"/>
            <w:shd w:val="clear" w:color="auto" w:fill="FFFFFF"/>
            <w:tcMar>
              <w:top w:w="58" w:type="dxa"/>
              <w:left w:w="115" w:type="dxa"/>
              <w:bottom w:w="58" w:type="dxa"/>
              <w:right w:w="115" w:type="dxa"/>
            </w:tcMar>
          </w:tcPr>
          <w:p w14:paraId="02EDEE58" w14:textId="29AA9F6E" w:rsidR="00112B14" w:rsidRDefault="00112B14" w:rsidP="00525C4E">
            <w:r w:rsidRPr="004C0EEE">
              <w:t>Deafness</w:t>
            </w:r>
          </w:p>
        </w:tc>
        <w:tc>
          <w:tcPr>
            <w:tcW w:w="693" w:type="pct"/>
            <w:shd w:val="clear" w:color="auto" w:fill="FFFFFF"/>
            <w:tcMar>
              <w:top w:w="58" w:type="dxa"/>
              <w:left w:w="115" w:type="dxa"/>
              <w:bottom w:w="58" w:type="dxa"/>
              <w:right w:w="115" w:type="dxa"/>
            </w:tcMar>
          </w:tcPr>
          <w:p w14:paraId="7CDD4EBA" w14:textId="77777777" w:rsidR="00112B14" w:rsidRDefault="00112B14" w:rsidP="00525C4E"/>
        </w:tc>
        <w:tc>
          <w:tcPr>
            <w:tcW w:w="3492" w:type="pct"/>
            <w:shd w:val="clear" w:color="auto" w:fill="FFFFFF"/>
            <w:tcMar>
              <w:top w:w="58" w:type="dxa"/>
              <w:left w:w="115" w:type="dxa"/>
              <w:bottom w:w="58" w:type="dxa"/>
              <w:right w:w="115" w:type="dxa"/>
            </w:tcMar>
          </w:tcPr>
          <w:p w14:paraId="51222E95" w14:textId="5C91791A" w:rsidR="00112B14" w:rsidRDefault="00112B14" w:rsidP="00112B14">
            <w:r w:rsidRPr="007065E9">
              <w:t>A hearing impairment so severe that a child is impaired in processing linguistic information through hearing,</w:t>
            </w:r>
            <w:r>
              <w:t xml:space="preserve"> with or without amplification, which</w:t>
            </w:r>
            <w:bookmarkStart w:id="1" w:name="_GoBack"/>
            <w:bookmarkEnd w:id="1"/>
            <w:r w:rsidRPr="007065E9">
              <w:t xml:space="preserve"> adversely affects a child's educational performance.</w:t>
            </w:r>
          </w:p>
        </w:tc>
      </w:tr>
      <w:tr w:rsidR="00112B14" w14:paraId="38A53472" w14:textId="2472904C" w:rsidTr="00112B14">
        <w:tc>
          <w:tcPr>
            <w:tcW w:w="815" w:type="pct"/>
            <w:shd w:val="clear" w:color="auto" w:fill="FFFFFF"/>
            <w:tcMar>
              <w:top w:w="58" w:type="dxa"/>
              <w:left w:w="115" w:type="dxa"/>
              <w:bottom w:w="58" w:type="dxa"/>
              <w:right w:w="115" w:type="dxa"/>
            </w:tcMar>
          </w:tcPr>
          <w:p w14:paraId="7128B620" w14:textId="55017D86" w:rsidR="00112B14" w:rsidRDefault="00112B14" w:rsidP="00525C4E">
            <w:r w:rsidRPr="004C0EEE">
              <w:t>Developmental Delay</w:t>
            </w:r>
          </w:p>
        </w:tc>
        <w:tc>
          <w:tcPr>
            <w:tcW w:w="693" w:type="pct"/>
            <w:shd w:val="clear" w:color="auto" w:fill="FFFFFF"/>
            <w:tcMar>
              <w:top w:w="58" w:type="dxa"/>
              <w:left w:w="115" w:type="dxa"/>
              <w:bottom w:w="58" w:type="dxa"/>
              <w:right w:w="115" w:type="dxa"/>
            </w:tcMar>
          </w:tcPr>
          <w:p w14:paraId="41DFE170" w14:textId="77777777" w:rsidR="00112B14" w:rsidRDefault="00112B14" w:rsidP="00525C4E"/>
        </w:tc>
        <w:tc>
          <w:tcPr>
            <w:tcW w:w="3492" w:type="pct"/>
            <w:shd w:val="clear" w:color="auto" w:fill="FFFFFF"/>
            <w:tcMar>
              <w:top w:w="58" w:type="dxa"/>
              <w:left w:w="115" w:type="dxa"/>
              <w:bottom w:w="58" w:type="dxa"/>
              <w:right w:w="115" w:type="dxa"/>
            </w:tcMar>
          </w:tcPr>
          <w:p w14:paraId="44D84A3F" w14:textId="1745FBCF" w:rsidR="00112B14" w:rsidRDefault="00112B14" w:rsidP="00525C4E">
            <w:r w:rsidRPr="007065E9">
              <w:t>Children from birth to age three (under IDEA Part C) and children from ages three through nine (under IDEA Part B), the term developmental delay, as defined by each State, means a delay in one or more of the following areas: physical development; cognitive development; communication; social or emotional development; or adaptive [behavioral] development.</w:t>
            </w:r>
          </w:p>
        </w:tc>
      </w:tr>
      <w:tr w:rsidR="00112B14" w14:paraId="63234F8E" w14:textId="2C62FBCA" w:rsidTr="00112B14">
        <w:tc>
          <w:tcPr>
            <w:tcW w:w="815" w:type="pct"/>
            <w:shd w:val="clear" w:color="auto" w:fill="FFFFFF"/>
            <w:tcMar>
              <w:top w:w="58" w:type="dxa"/>
              <w:left w:w="115" w:type="dxa"/>
              <w:bottom w:w="58" w:type="dxa"/>
              <w:right w:w="115" w:type="dxa"/>
            </w:tcMar>
          </w:tcPr>
          <w:p w14:paraId="34D9BFEC" w14:textId="1C2FE027" w:rsidR="00112B14" w:rsidRDefault="00112B14" w:rsidP="00525C4E">
            <w:r w:rsidRPr="004C0EEE">
              <w:t>Emotional Disturbance</w:t>
            </w:r>
          </w:p>
        </w:tc>
        <w:tc>
          <w:tcPr>
            <w:tcW w:w="693" w:type="pct"/>
            <w:shd w:val="clear" w:color="auto" w:fill="FFFFFF"/>
            <w:tcMar>
              <w:top w:w="58" w:type="dxa"/>
              <w:left w:w="115" w:type="dxa"/>
              <w:bottom w:w="58" w:type="dxa"/>
              <w:right w:w="115" w:type="dxa"/>
            </w:tcMar>
          </w:tcPr>
          <w:p w14:paraId="20A497A7" w14:textId="77777777" w:rsidR="00112B14" w:rsidRDefault="00112B14" w:rsidP="00525C4E"/>
        </w:tc>
        <w:tc>
          <w:tcPr>
            <w:tcW w:w="3492" w:type="pct"/>
            <w:shd w:val="clear" w:color="auto" w:fill="FFFFFF"/>
            <w:tcMar>
              <w:top w:w="58" w:type="dxa"/>
              <w:left w:w="115" w:type="dxa"/>
              <w:bottom w:w="58" w:type="dxa"/>
              <w:right w:w="115" w:type="dxa"/>
            </w:tcMar>
          </w:tcPr>
          <w:p w14:paraId="7F39C1F6" w14:textId="77777777" w:rsidR="00112B14" w:rsidRDefault="00112B14" w:rsidP="007065E9">
            <w:r>
              <w:t xml:space="preserve">A condition exhibiting one or more of the following characteristics over a long period of time and to a marked degree that adversely affects a child’s educational performance:  </w:t>
            </w:r>
          </w:p>
          <w:p w14:paraId="65D3067B" w14:textId="77777777" w:rsidR="00112B14" w:rsidRDefault="00112B14" w:rsidP="007065E9">
            <w:r>
              <w:t xml:space="preserve">(a) An inability to learn that cannot be explained by intellectual, sensory, or health factors. </w:t>
            </w:r>
          </w:p>
          <w:p w14:paraId="6BAC904C" w14:textId="77777777" w:rsidR="00112B14" w:rsidRDefault="00112B14" w:rsidP="007065E9">
            <w:r>
              <w:t xml:space="preserve">(b) An inability to build or maintain satisfactory interpersonal relationships with peers and teachers.  </w:t>
            </w:r>
          </w:p>
          <w:p w14:paraId="562897DD" w14:textId="77777777" w:rsidR="00112B14" w:rsidRDefault="00112B14" w:rsidP="007065E9">
            <w:r>
              <w:t xml:space="preserve">(c) Inappropriate types of behavior or feelings under normal circumstances. </w:t>
            </w:r>
          </w:p>
          <w:p w14:paraId="6E56D49F" w14:textId="77777777" w:rsidR="00112B14" w:rsidRDefault="00112B14" w:rsidP="007065E9">
            <w:r>
              <w:t xml:space="preserve">(d) A general pervasive mood of unhappiness or depression.  </w:t>
            </w:r>
          </w:p>
          <w:p w14:paraId="543F36F6" w14:textId="77777777" w:rsidR="00112B14" w:rsidRDefault="00112B14" w:rsidP="007065E9">
            <w:r>
              <w:t>(e) A tendency to develop physical symptoms or fears associated with personal or school problems.</w:t>
            </w:r>
          </w:p>
          <w:p w14:paraId="655AB01E" w14:textId="046402AF" w:rsidR="00112B14" w:rsidRDefault="00112B14" w:rsidP="007065E9">
            <w:r w:rsidRPr="007065E9">
              <w:t>The term includes schizophrenia. The term does not apply to children who are socially maladjusted, unless it is determined that they have an emotional disturbance.</w:t>
            </w:r>
          </w:p>
        </w:tc>
      </w:tr>
      <w:tr w:rsidR="00112B14" w14:paraId="4BB34A94" w14:textId="10B92565" w:rsidTr="00112B14">
        <w:tc>
          <w:tcPr>
            <w:tcW w:w="815" w:type="pct"/>
            <w:shd w:val="clear" w:color="auto" w:fill="FFFFFF"/>
            <w:tcMar>
              <w:top w:w="58" w:type="dxa"/>
              <w:left w:w="115" w:type="dxa"/>
              <w:bottom w:w="58" w:type="dxa"/>
              <w:right w:w="115" w:type="dxa"/>
            </w:tcMar>
          </w:tcPr>
          <w:p w14:paraId="5CAFE090" w14:textId="663FB35F" w:rsidR="00112B14" w:rsidRDefault="00112B14" w:rsidP="00525C4E">
            <w:r w:rsidRPr="004C0EEE">
              <w:t>Hearing Impairment</w:t>
            </w:r>
          </w:p>
        </w:tc>
        <w:tc>
          <w:tcPr>
            <w:tcW w:w="693" w:type="pct"/>
            <w:shd w:val="clear" w:color="auto" w:fill="FFFFFF"/>
            <w:tcMar>
              <w:top w:w="58" w:type="dxa"/>
              <w:left w:w="115" w:type="dxa"/>
              <w:bottom w:w="58" w:type="dxa"/>
              <w:right w:w="115" w:type="dxa"/>
            </w:tcMar>
          </w:tcPr>
          <w:p w14:paraId="6246D651" w14:textId="77777777" w:rsidR="00112B14" w:rsidRDefault="00112B14" w:rsidP="00525C4E"/>
        </w:tc>
        <w:tc>
          <w:tcPr>
            <w:tcW w:w="3492" w:type="pct"/>
            <w:shd w:val="clear" w:color="auto" w:fill="FFFFFF"/>
            <w:tcMar>
              <w:top w:w="58" w:type="dxa"/>
              <w:left w:w="115" w:type="dxa"/>
              <w:bottom w:w="58" w:type="dxa"/>
              <w:right w:w="115" w:type="dxa"/>
            </w:tcMar>
          </w:tcPr>
          <w:p w14:paraId="5298D1BE" w14:textId="24FFF02B" w:rsidR="00112B14" w:rsidRDefault="00112B14" w:rsidP="00525C4E">
            <w:r w:rsidRPr="007065E9">
              <w:t>An impairment in hearing, whether permanent or fluctuating, that adversely affects a child’s educational performance but is not included under the definition of "deafness."</w:t>
            </w:r>
          </w:p>
        </w:tc>
      </w:tr>
      <w:tr w:rsidR="00112B14" w14:paraId="6255AAE3" w14:textId="01611CC8" w:rsidTr="00112B14">
        <w:tc>
          <w:tcPr>
            <w:tcW w:w="815" w:type="pct"/>
            <w:shd w:val="clear" w:color="auto" w:fill="FFFFFF"/>
            <w:tcMar>
              <w:top w:w="58" w:type="dxa"/>
              <w:left w:w="115" w:type="dxa"/>
              <w:bottom w:w="58" w:type="dxa"/>
              <w:right w:w="115" w:type="dxa"/>
            </w:tcMar>
          </w:tcPr>
          <w:p w14:paraId="3840E077" w14:textId="09FD696B" w:rsidR="00112B14" w:rsidRDefault="00112B14" w:rsidP="00525C4E">
            <w:r w:rsidRPr="004C0EEE">
              <w:t>Intellectual Disability</w:t>
            </w:r>
          </w:p>
        </w:tc>
        <w:tc>
          <w:tcPr>
            <w:tcW w:w="693" w:type="pct"/>
            <w:shd w:val="clear" w:color="auto" w:fill="FFFFFF"/>
            <w:tcMar>
              <w:top w:w="58" w:type="dxa"/>
              <w:left w:w="115" w:type="dxa"/>
              <w:bottom w:w="58" w:type="dxa"/>
              <w:right w:w="115" w:type="dxa"/>
            </w:tcMar>
          </w:tcPr>
          <w:p w14:paraId="2BF000C2" w14:textId="5EB747E6" w:rsidR="00112B14" w:rsidRDefault="00112B14" w:rsidP="00525C4E">
            <w:r w:rsidRPr="00AA3B1F">
              <w:t>(formerly known as Mental Retardation)</w:t>
            </w:r>
          </w:p>
        </w:tc>
        <w:tc>
          <w:tcPr>
            <w:tcW w:w="3492" w:type="pct"/>
            <w:shd w:val="clear" w:color="auto" w:fill="FFFFFF"/>
            <w:tcMar>
              <w:top w:w="58" w:type="dxa"/>
              <w:left w:w="115" w:type="dxa"/>
              <w:bottom w:w="58" w:type="dxa"/>
              <w:right w:w="115" w:type="dxa"/>
            </w:tcMar>
          </w:tcPr>
          <w:p w14:paraId="3159EFEA" w14:textId="16CF9CF5" w:rsidR="00112B14" w:rsidRDefault="00112B14" w:rsidP="009D7F56">
            <w:r w:rsidRPr="007065E9">
              <w:t>Significantly sub</w:t>
            </w:r>
            <w:r>
              <w:t>-</w:t>
            </w:r>
            <w:r w:rsidRPr="007065E9">
              <w:t>average general intellectual func</w:t>
            </w:r>
            <w:r>
              <w:t xml:space="preserve">tioning, existing concurrently, </w:t>
            </w:r>
            <w:r w:rsidRPr="007065E9">
              <w:t>with deficits in adaptive behavior and manifested d</w:t>
            </w:r>
            <w:r>
              <w:t xml:space="preserve">uring the developmental period </w:t>
            </w:r>
            <w:r w:rsidRPr="007065E9">
              <w:t xml:space="preserve">that adversely affects a child’s educational performance.  </w:t>
            </w:r>
          </w:p>
        </w:tc>
      </w:tr>
      <w:tr w:rsidR="00112B14" w14:paraId="5A61C380" w14:textId="7A2220BA" w:rsidTr="00112B14">
        <w:tc>
          <w:tcPr>
            <w:tcW w:w="815" w:type="pct"/>
            <w:shd w:val="clear" w:color="auto" w:fill="FFFFFF"/>
            <w:tcMar>
              <w:top w:w="58" w:type="dxa"/>
              <w:left w:w="115" w:type="dxa"/>
              <w:bottom w:w="58" w:type="dxa"/>
              <w:right w:w="115" w:type="dxa"/>
            </w:tcMar>
          </w:tcPr>
          <w:p w14:paraId="0B89C03A" w14:textId="0744EC7D" w:rsidR="00112B14" w:rsidRDefault="00112B14" w:rsidP="00525C4E">
            <w:r w:rsidRPr="004C0EEE">
              <w:t>Multiple Disabilities</w:t>
            </w:r>
          </w:p>
        </w:tc>
        <w:tc>
          <w:tcPr>
            <w:tcW w:w="693" w:type="pct"/>
            <w:shd w:val="clear" w:color="auto" w:fill="FFFFFF"/>
            <w:tcMar>
              <w:top w:w="58" w:type="dxa"/>
              <w:left w:w="115" w:type="dxa"/>
              <w:bottom w:w="58" w:type="dxa"/>
              <w:right w:w="115" w:type="dxa"/>
            </w:tcMar>
          </w:tcPr>
          <w:p w14:paraId="3EA02AEA" w14:textId="77777777" w:rsidR="00112B14" w:rsidRDefault="00112B14" w:rsidP="00525C4E"/>
        </w:tc>
        <w:tc>
          <w:tcPr>
            <w:tcW w:w="3492" w:type="pct"/>
            <w:shd w:val="clear" w:color="auto" w:fill="FFFFFF"/>
            <w:tcMar>
              <w:top w:w="58" w:type="dxa"/>
              <w:left w:w="115" w:type="dxa"/>
              <w:bottom w:w="58" w:type="dxa"/>
              <w:right w:w="115" w:type="dxa"/>
            </w:tcMar>
          </w:tcPr>
          <w:p w14:paraId="219B358A" w14:textId="4C68A1F4" w:rsidR="00112B14" w:rsidRDefault="00112B14" w:rsidP="00525C4E">
            <w:r w:rsidRPr="007065E9">
              <w:t>Concomitant [simultaneous] impairments (such as mental retardation-blindness, mental retardation</w:t>
            </w:r>
            <w:r>
              <w:t>-</w:t>
            </w:r>
            <w:r w:rsidRPr="007065E9">
              <w:t xml:space="preserve">orthopedic impairment, etc.), the </w:t>
            </w:r>
            <w:r w:rsidRPr="007065E9">
              <w:lastRenderedPageBreak/>
              <w:t>combination of which causes such severe educational needs that they cannot be accommodated in a special education program solely for one of the impairments. The term does not include deaf-blindness.</w:t>
            </w:r>
          </w:p>
        </w:tc>
      </w:tr>
      <w:tr w:rsidR="00112B14" w14:paraId="51C8270C" w14:textId="01C3348D" w:rsidTr="00112B14">
        <w:tc>
          <w:tcPr>
            <w:tcW w:w="815" w:type="pct"/>
            <w:shd w:val="clear" w:color="auto" w:fill="FFFFFF"/>
            <w:tcMar>
              <w:top w:w="58" w:type="dxa"/>
              <w:left w:w="115" w:type="dxa"/>
              <w:bottom w:w="58" w:type="dxa"/>
              <w:right w:w="115" w:type="dxa"/>
            </w:tcMar>
          </w:tcPr>
          <w:p w14:paraId="7395F391" w14:textId="37BE2F80" w:rsidR="00112B14" w:rsidRDefault="00112B14" w:rsidP="00525C4E">
            <w:r w:rsidRPr="004C0EEE">
              <w:lastRenderedPageBreak/>
              <w:t>Orthopedic Impairment</w:t>
            </w:r>
          </w:p>
        </w:tc>
        <w:tc>
          <w:tcPr>
            <w:tcW w:w="693" w:type="pct"/>
            <w:shd w:val="clear" w:color="auto" w:fill="FFFFFF"/>
            <w:tcMar>
              <w:top w:w="58" w:type="dxa"/>
              <w:left w:w="115" w:type="dxa"/>
              <w:bottom w:w="58" w:type="dxa"/>
              <w:right w:w="115" w:type="dxa"/>
            </w:tcMar>
          </w:tcPr>
          <w:p w14:paraId="5AADFB5C" w14:textId="77777777" w:rsidR="00112B14" w:rsidRDefault="00112B14" w:rsidP="00525C4E"/>
        </w:tc>
        <w:tc>
          <w:tcPr>
            <w:tcW w:w="3492" w:type="pct"/>
            <w:shd w:val="clear" w:color="auto" w:fill="FFFFFF"/>
            <w:tcMar>
              <w:top w:w="58" w:type="dxa"/>
              <w:left w:w="115" w:type="dxa"/>
              <w:bottom w:w="58" w:type="dxa"/>
              <w:right w:w="115" w:type="dxa"/>
            </w:tcMar>
          </w:tcPr>
          <w:p w14:paraId="5F90D1A9" w14:textId="6735DFE6" w:rsidR="00112B14" w:rsidRDefault="00112B14" w:rsidP="00525C4E">
            <w:r w:rsidRPr="007065E9">
              <w:t>A severe orthopedic impairment that adversely affects a child’s educational performance. The term includes impairments caused by a congenital anomaly, impairments caused by disease (e.g., poliomyelitis, bone tuberculosis), and impa</w:t>
            </w:r>
            <w:r>
              <w:t xml:space="preserve">irments from other causes (e.g. </w:t>
            </w:r>
            <w:r w:rsidRPr="007065E9">
              <w:t>cerebral palsy, amputations, and fractures or burns that cause contractures).</w:t>
            </w:r>
          </w:p>
        </w:tc>
      </w:tr>
      <w:tr w:rsidR="00112B14" w14:paraId="5A2FB9C7" w14:textId="47665EA4" w:rsidTr="00112B14">
        <w:tc>
          <w:tcPr>
            <w:tcW w:w="815" w:type="pct"/>
            <w:shd w:val="clear" w:color="auto" w:fill="FFFFFF"/>
            <w:tcMar>
              <w:top w:w="58" w:type="dxa"/>
              <w:left w:w="115" w:type="dxa"/>
              <w:bottom w:w="58" w:type="dxa"/>
              <w:right w:w="115" w:type="dxa"/>
            </w:tcMar>
          </w:tcPr>
          <w:p w14:paraId="068ECB5C" w14:textId="74B140F9" w:rsidR="00112B14" w:rsidRDefault="00112B14" w:rsidP="00525C4E">
            <w:r w:rsidRPr="004C0EEE">
              <w:t>Other Health Impairment</w:t>
            </w:r>
          </w:p>
        </w:tc>
        <w:tc>
          <w:tcPr>
            <w:tcW w:w="693" w:type="pct"/>
            <w:shd w:val="clear" w:color="auto" w:fill="FFFFFF"/>
            <w:tcMar>
              <w:top w:w="58" w:type="dxa"/>
              <w:left w:w="115" w:type="dxa"/>
              <w:bottom w:w="58" w:type="dxa"/>
              <w:right w:w="115" w:type="dxa"/>
            </w:tcMar>
          </w:tcPr>
          <w:p w14:paraId="2F1C2D4A" w14:textId="77777777" w:rsidR="00112B14" w:rsidRDefault="00112B14" w:rsidP="00525C4E"/>
        </w:tc>
        <w:tc>
          <w:tcPr>
            <w:tcW w:w="3492" w:type="pct"/>
            <w:shd w:val="clear" w:color="auto" w:fill="FFFFFF"/>
            <w:tcMar>
              <w:top w:w="58" w:type="dxa"/>
              <w:left w:w="115" w:type="dxa"/>
              <w:bottom w:w="58" w:type="dxa"/>
              <w:right w:w="115" w:type="dxa"/>
            </w:tcMar>
          </w:tcPr>
          <w:p w14:paraId="0CC9D044" w14:textId="77777777" w:rsidR="00112B14" w:rsidRDefault="00112B14" w:rsidP="007065E9">
            <w:r>
              <w:t xml:space="preserve">Having limited strength, vitality, or alertness, including a heightened alertness to environmental stimuli, that results in limited alertness with respect to the educational environment, that—  </w:t>
            </w:r>
          </w:p>
          <w:p w14:paraId="35476DF6" w14:textId="77777777" w:rsidR="00112B14" w:rsidRDefault="00112B14" w:rsidP="007065E9">
            <w:r>
              <w:t xml:space="preserve">(a) is due to chronic or acute health problems such as asthma, attention deficit disorder or attention deficit hyperactivity disorder, diabetes, epilepsy, a heart condition, hemophilia, lead poisoning, leukemia, nephritis, rheumatic fever, sickle cell anemia, and Tourette syndrome; and  </w:t>
            </w:r>
          </w:p>
          <w:p w14:paraId="67023171" w14:textId="65863825" w:rsidR="00112B14" w:rsidRDefault="00112B14" w:rsidP="007065E9">
            <w:r>
              <w:t xml:space="preserve">(b) </w:t>
            </w:r>
            <w:proofErr w:type="gramStart"/>
            <w:r>
              <w:t>adversely</w:t>
            </w:r>
            <w:proofErr w:type="gramEnd"/>
            <w:r>
              <w:t xml:space="preserve"> affects a child’s educational performance.</w:t>
            </w:r>
          </w:p>
        </w:tc>
      </w:tr>
      <w:tr w:rsidR="00112B14" w14:paraId="5BEF6396" w14:textId="4BCE745A" w:rsidTr="00112B14">
        <w:tc>
          <w:tcPr>
            <w:tcW w:w="815" w:type="pct"/>
            <w:shd w:val="clear" w:color="auto" w:fill="FFFFFF"/>
            <w:tcMar>
              <w:top w:w="58" w:type="dxa"/>
              <w:left w:w="115" w:type="dxa"/>
              <w:bottom w:w="58" w:type="dxa"/>
              <w:right w:w="115" w:type="dxa"/>
            </w:tcMar>
          </w:tcPr>
          <w:p w14:paraId="73F6FF8D" w14:textId="4852B543" w:rsidR="00112B14" w:rsidRDefault="00112B14" w:rsidP="00525C4E">
            <w:r w:rsidRPr="004C0EEE">
              <w:t>Speech or Language Impairment</w:t>
            </w:r>
          </w:p>
        </w:tc>
        <w:tc>
          <w:tcPr>
            <w:tcW w:w="693" w:type="pct"/>
            <w:shd w:val="clear" w:color="auto" w:fill="FFFFFF"/>
            <w:tcMar>
              <w:top w:w="58" w:type="dxa"/>
              <w:left w:w="115" w:type="dxa"/>
              <w:bottom w:w="58" w:type="dxa"/>
              <w:right w:w="115" w:type="dxa"/>
            </w:tcMar>
          </w:tcPr>
          <w:p w14:paraId="65B6B284" w14:textId="77777777" w:rsidR="00112B14" w:rsidRDefault="00112B14" w:rsidP="00525C4E"/>
        </w:tc>
        <w:tc>
          <w:tcPr>
            <w:tcW w:w="3492" w:type="pct"/>
            <w:shd w:val="clear" w:color="auto" w:fill="FFFFFF"/>
            <w:tcMar>
              <w:top w:w="58" w:type="dxa"/>
              <w:left w:w="115" w:type="dxa"/>
              <w:bottom w:w="58" w:type="dxa"/>
              <w:right w:w="115" w:type="dxa"/>
            </w:tcMar>
          </w:tcPr>
          <w:p w14:paraId="2CEB5A2E" w14:textId="764CB19E" w:rsidR="00112B14" w:rsidRDefault="00112B14" w:rsidP="00525C4E">
            <w:r w:rsidRPr="00237291">
              <w:t>A communication disorder such as stuttering, impaired articulation, a language impairment, or a voice impairment that adversely affects a child’s educational performance.</w:t>
            </w:r>
          </w:p>
        </w:tc>
      </w:tr>
      <w:tr w:rsidR="00112B14" w14:paraId="1A86620D" w14:textId="5961A95F" w:rsidTr="00112B14">
        <w:tc>
          <w:tcPr>
            <w:tcW w:w="815" w:type="pct"/>
            <w:shd w:val="clear" w:color="auto" w:fill="FFFFFF"/>
            <w:tcMar>
              <w:top w:w="58" w:type="dxa"/>
              <w:left w:w="115" w:type="dxa"/>
              <w:bottom w:w="58" w:type="dxa"/>
              <w:right w:w="115" w:type="dxa"/>
            </w:tcMar>
          </w:tcPr>
          <w:p w14:paraId="09CC5946" w14:textId="3FB81F41" w:rsidR="00112B14" w:rsidRDefault="00112B14" w:rsidP="00525C4E">
            <w:r w:rsidRPr="004C0EEE">
              <w:t>Traumatic Brain Injury</w:t>
            </w:r>
          </w:p>
        </w:tc>
        <w:tc>
          <w:tcPr>
            <w:tcW w:w="693" w:type="pct"/>
            <w:shd w:val="clear" w:color="auto" w:fill="FFFFFF"/>
            <w:tcMar>
              <w:top w:w="58" w:type="dxa"/>
              <w:left w:w="115" w:type="dxa"/>
              <w:bottom w:w="58" w:type="dxa"/>
              <w:right w:w="115" w:type="dxa"/>
            </w:tcMar>
          </w:tcPr>
          <w:p w14:paraId="7F89757E" w14:textId="77777777" w:rsidR="00112B14" w:rsidRDefault="00112B14" w:rsidP="00525C4E"/>
        </w:tc>
        <w:tc>
          <w:tcPr>
            <w:tcW w:w="3492" w:type="pct"/>
            <w:shd w:val="clear" w:color="auto" w:fill="FFFFFF"/>
            <w:tcMar>
              <w:top w:w="58" w:type="dxa"/>
              <w:left w:w="115" w:type="dxa"/>
              <w:bottom w:w="58" w:type="dxa"/>
              <w:right w:w="115" w:type="dxa"/>
            </w:tcMar>
          </w:tcPr>
          <w:p w14:paraId="594E4AD7" w14:textId="77777777" w:rsidR="00112B14" w:rsidRDefault="00112B14" w:rsidP="00237291">
            <w:r>
              <w:t xml:space="preserve">An acquired injury to the brain caused by an external physical force, resulting in total or partial functional disability or psychosocial impairment, or both, that adversely affects a child's educational performance. The term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w:t>
            </w:r>
          </w:p>
          <w:p w14:paraId="576D6346" w14:textId="2B9A088D" w:rsidR="00112B14" w:rsidRDefault="00112B14" w:rsidP="00237291">
            <w:r>
              <w:t>The term does not apply to brain injuries that are congenital or degenerative, or to brain injuries induced by birth trauma.</w:t>
            </w:r>
          </w:p>
        </w:tc>
      </w:tr>
      <w:tr w:rsidR="00112B14" w14:paraId="0A761173" w14:textId="5934AB85" w:rsidTr="00112B14">
        <w:tc>
          <w:tcPr>
            <w:tcW w:w="815" w:type="pct"/>
            <w:shd w:val="clear" w:color="auto" w:fill="FFFFFF"/>
            <w:tcMar>
              <w:top w:w="58" w:type="dxa"/>
              <w:left w:w="115" w:type="dxa"/>
              <w:bottom w:w="58" w:type="dxa"/>
              <w:right w:w="115" w:type="dxa"/>
            </w:tcMar>
          </w:tcPr>
          <w:p w14:paraId="306C5C99" w14:textId="2BDCEFBD" w:rsidR="00112B14" w:rsidRDefault="00112B14" w:rsidP="00525C4E">
            <w:r w:rsidRPr="00AA3B1F">
              <w:t xml:space="preserve">Visual Impairment </w:t>
            </w:r>
            <w:r>
              <w:t>(</w:t>
            </w:r>
            <w:r w:rsidRPr="00AA3B1F">
              <w:t>Including Blindness</w:t>
            </w:r>
            <w:r>
              <w:t>)</w:t>
            </w:r>
          </w:p>
        </w:tc>
        <w:tc>
          <w:tcPr>
            <w:tcW w:w="693" w:type="pct"/>
            <w:shd w:val="clear" w:color="auto" w:fill="FFFFFF"/>
            <w:tcMar>
              <w:top w:w="58" w:type="dxa"/>
              <w:left w:w="115" w:type="dxa"/>
              <w:bottom w:w="58" w:type="dxa"/>
              <w:right w:w="115" w:type="dxa"/>
            </w:tcMar>
          </w:tcPr>
          <w:p w14:paraId="4829252F" w14:textId="77777777" w:rsidR="00112B14" w:rsidRDefault="00112B14" w:rsidP="00525C4E"/>
        </w:tc>
        <w:tc>
          <w:tcPr>
            <w:tcW w:w="3492" w:type="pct"/>
            <w:shd w:val="clear" w:color="auto" w:fill="FFFFFF"/>
            <w:tcMar>
              <w:top w:w="58" w:type="dxa"/>
              <w:left w:w="115" w:type="dxa"/>
              <w:bottom w:w="58" w:type="dxa"/>
              <w:right w:w="115" w:type="dxa"/>
            </w:tcMar>
          </w:tcPr>
          <w:p w14:paraId="6D84607A" w14:textId="6BCBE52C" w:rsidR="00112B14" w:rsidRDefault="00112B14" w:rsidP="00525C4E">
            <w:r w:rsidRPr="00237291">
              <w:t>An impairment in vision that, even with correction, adversely affects a child’s educational performance. The term includes both partial sight and blindness.</w:t>
            </w:r>
          </w:p>
        </w:tc>
      </w:tr>
    </w:tbl>
    <w:p w14:paraId="6E881642" w14:textId="77777777" w:rsidR="00F60AE2" w:rsidRDefault="00F60AE2" w:rsidP="00F60AE2"/>
    <w:p w14:paraId="75CAC5A1" w14:textId="77777777" w:rsidR="00F60AE2" w:rsidRDefault="00F60AE2" w:rsidP="00F60AE2"/>
    <w:p w14:paraId="7F0CA1CD" w14:textId="77777777" w:rsidR="00F60AE2" w:rsidRDefault="00F60AE2" w:rsidP="00F60AE2">
      <w:r>
        <w:t xml:space="preserve">References: </w:t>
      </w:r>
    </w:p>
    <w:p w14:paraId="2ED8DB9C" w14:textId="77777777" w:rsidR="00126116" w:rsidRDefault="00126116" w:rsidP="00F60AE2"/>
    <w:p w14:paraId="506DB115" w14:textId="1B2F626D" w:rsidR="00126116" w:rsidRDefault="00126116" w:rsidP="00F60AE2">
      <w:r>
        <w:t>WEBSITES:</w:t>
      </w:r>
    </w:p>
    <w:p w14:paraId="1027C661" w14:textId="13C15602" w:rsidR="00F46ADB" w:rsidRDefault="00126116" w:rsidP="00F60AE2">
      <w:r>
        <w:tab/>
      </w:r>
    </w:p>
    <w:p w14:paraId="2B1AFDA0" w14:textId="1D4DCEE6" w:rsidR="00F46ADB" w:rsidRDefault="006C586C" w:rsidP="00F46ADB">
      <w:pPr>
        <w:ind w:left="720"/>
      </w:pPr>
      <w:r>
        <w:t xml:space="preserve">Lee, A. (2019) </w:t>
      </w:r>
      <w:r w:rsidRPr="006C586C">
        <w:rPr>
          <w:i/>
        </w:rPr>
        <w:t xml:space="preserve">The13 Disability Categories </w:t>
      </w:r>
      <w:proofErr w:type="gramStart"/>
      <w:r w:rsidRPr="006C586C">
        <w:rPr>
          <w:i/>
        </w:rPr>
        <w:t>Under</w:t>
      </w:r>
      <w:proofErr w:type="gramEnd"/>
      <w:r w:rsidRPr="006C586C">
        <w:rPr>
          <w:i/>
        </w:rPr>
        <w:t xml:space="preserve"> IDEA</w:t>
      </w:r>
      <w:r>
        <w:t>. Retrieved from</w:t>
      </w:r>
      <w:proofErr w:type="gramStart"/>
      <w:r>
        <w:t>:</w:t>
      </w:r>
      <w:proofErr w:type="gramEnd"/>
      <w:hyperlink r:id="rId13" w:history="1">
        <w:r w:rsidR="00F46ADB" w:rsidRPr="00FD415F">
          <w:rPr>
            <w:rStyle w:val="Hyperlink"/>
          </w:rPr>
          <w:t>https://www.understood.org/en/school-learning/special-services/special-education-basics/conditions-covered-under-idea</w:t>
        </w:r>
      </w:hyperlink>
    </w:p>
    <w:p w14:paraId="17586A1A" w14:textId="77777777" w:rsidR="00F46ADB" w:rsidRDefault="00F46ADB" w:rsidP="00F46ADB">
      <w:pPr>
        <w:ind w:left="720"/>
      </w:pPr>
    </w:p>
    <w:p w14:paraId="35EB3885" w14:textId="53BD181D" w:rsidR="00F46ADB" w:rsidRDefault="007C005A" w:rsidP="00F46ADB">
      <w:pPr>
        <w:ind w:left="720"/>
        <w:rPr>
          <w:rStyle w:val="Hyperlink"/>
        </w:rPr>
      </w:pPr>
      <w:hyperlink r:id="rId14" w:history="1">
        <w:r w:rsidR="00F46ADB" w:rsidRPr="00FD415F">
          <w:rPr>
            <w:rStyle w:val="Hyperlink"/>
          </w:rPr>
          <w:t>http://sinche.uom.gr/sites/default/files/14_disability_categories_under_idea.pdf</w:t>
        </w:r>
      </w:hyperlink>
    </w:p>
    <w:p w14:paraId="7B0D40BF" w14:textId="77777777" w:rsidR="006C586C" w:rsidRDefault="006C586C" w:rsidP="00F46ADB">
      <w:pPr>
        <w:ind w:left="720"/>
        <w:rPr>
          <w:rStyle w:val="Hyperlink"/>
        </w:rPr>
      </w:pPr>
    </w:p>
    <w:p w14:paraId="22A84077" w14:textId="0BE9F81B" w:rsidR="00B75EB5" w:rsidRDefault="006C586C" w:rsidP="00112B14">
      <w:pPr>
        <w:ind w:firstLine="720"/>
      </w:pPr>
      <w:r w:rsidRPr="006C586C">
        <w:t>https://sites.ed.gov/idea/regs/b/a/300.8</w:t>
      </w:r>
    </w:p>
    <w:sectPr w:rsidR="00B75EB5" w:rsidSect="00AF0611">
      <w:headerReference w:type="default" r:id="rId15"/>
      <w:footerReference w:type="default" r:id="rId16"/>
      <w:headerReference w:type="first" r:id="rId17"/>
      <w:footerReference w:type="first" r:id="rId1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41165" w14:textId="77777777" w:rsidR="007C005A" w:rsidRDefault="007C005A" w:rsidP="001B46D6">
      <w:r>
        <w:separator/>
      </w:r>
    </w:p>
    <w:p w14:paraId="66DC4EFE" w14:textId="77777777" w:rsidR="007C005A" w:rsidRDefault="007C005A" w:rsidP="001B46D6"/>
    <w:p w14:paraId="2CCF577E" w14:textId="77777777" w:rsidR="007C005A" w:rsidRDefault="007C005A" w:rsidP="001B46D6"/>
  </w:endnote>
  <w:endnote w:type="continuationSeparator" w:id="0">
    <w:p w14:paraId="53575A88" w14:textId="77777777" w:rsidR="007C005A" w:rsidRDefault="007C005A" w:rsidP="001B46D6">
      <w:r>
        <w:continuationSeparator/>
      </w:r>
    </w:p>
    <w:p w14:paraId="5938E36E" w14:textId="77777777" w:rsidR="007C005A" w:rsidRDefault="007C005A" w:rsidP="001B46D6"/>
    <w:p w14:paraId="7679CC7F" w14:textId="77777777" w:rsidR="007C005A" w:rsidRDefault="007C005A"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95FA" w14:textId="77777777" w:rsidR="00552981" w:rsidRPr="00AF0611" w:rsidRDefault="00552981" w:rsidP="00AF0611">
    <w:pPr>
      <w:pStyle w:val="Footer"/>
      <w:jc w:val="center"/>
      <w:rPr>
        <w:lang w:val="en-US"/>
      </w:rPr>
    </w:pPr>
    <w:r w:rsidRPr="005645B1">
      <w:rPr>
        <w:sz w:val="16"/>
      </w:rPr>
      <w:t>Copyright ©</w:t>
    </w:r>
    <w:r>
      <w:rPr>
        <w:sz w:val="16"/>
      </w:rPr>
      <w:t xml:space="preserve"> </w:t>
    </w:r>
    <w:r w:rsidR="006C6A2C" w:rsidRPr="006C6A2C">
      <w:rPr>
        <w:sz w:val="16"/>
        <w:lang w:val="en-US"/>
      </w:rPr>
      <w:t>2017</w:t>
    </w:r>
    <w:r>
      <w:rPr>
        <w:sz w:val="16"/>
      </w:rPr>
      <w:t xml:space="preserve"> </w:t>
    </w:r>
    <w:r w:rsidRPr="005645B1">
      <w:rPr>
        <w:sz w:val="16"/>
      </w:rPr>
      <w:t>by University of Phoenix</w:t>
    </w:r>
    <w:r>
      <w:rPr>
        <w:sz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C3DF" w14:textId="77777777"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0D634" w14:textId="77777777" w:rsidR="007C005A" w:rsidRDefault="007C005A" w:rsidP="001B46D6">
      <w:r>
        <w:separator/>
      </w:r>
    </w:p>
    <w:p w14:paraId="123659F8" w14:textId="77777777" w:rsidR="007C005A" w:rsidRDefault="007C005A" w:rsidP="001B46D6"/>
    <w:p w14:paraId="4A262F1F" w14:textId="77777777" w:rsidR="007C005A" w:rsidRDefault="007C005A" w:rsidP="001B46D6"/>
  </w:footnote>
  <w:footnote w:type="continuationSeparator" w:id="0">
    <w:p w14:paraId="056F048A" w14:textId="77777777" w:rsidR="007C005A" w:rsidRDefault="007C005A" w:rsidP="001B46D6">
      <w:r>
        <w:continuationSeparator/>
      </w:r>
    </w:p>
    <w:p w14:paraId="0F0DDF21" w14:textId="77777777" w:rsidR="007C005A" w:rsidRDefault="007C005A" w:rsidP="001B46D6"/>
    <w:p w14:paraId="2235A2EC" w14:textId="77777777" w:rsidR="007C005A" w:rsidRDefault="007C005A"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2880"/>
      <w:gridCol w:w="6373"/>
      <w:gridCol w:w="1320"/>
    </w:tblGrid>
    <w:tr w:rsidR="00552981" w14:paraId="5B99AE24" w14:textId="77777777" w:rsidTr="00186AF5">
      <w:tc>
        <w:tcPr>
          <w:tcW w:w="1362" w:type="pct"/>
        </w:tcPr>
        <w:p w14:paraId="66D360C5" w14:textId="77777777" w:rsidR="00552981" w:rsidRDefault="00552981" w:rsidP="003A6680"/>
      </w:tc>
      <w:tc>
        <w:tcPr>
          <w:tcW w:w="3014" w:type="pct"/>
          <w:tcBorders>
            <w:right w:val="single" w:sz="6" w:space="0" w:color="000000"/>
          </w:tcBorders>
        </w:tcPr>
        <w:p w14:paraId="56344D44" w14:textId="77777777" w:rsidR="00F60AE2" w:rsidRDefault="00F60AE2" w:rsidP="00F60AE2">
          <w:pPr>
            <w:jc w:val="right"/>
          </w:pPr>
          <w:r w:rsidRPr="005E6F31">
            <w:t xml:space="preserve">Categories of Disability in Federal Special Education Law </w:t>
          </w:r>
        </w:p>
        <w:p w14:paraId="2F851287" w14:textId="77777777" w:rsidR="00552981" w:rsidRPr="001E7815" w:rsidRDefault="006D65AD" w:rsidP="001B46D6">
          <w:pPr>
            <w:jc w:val="right"/>
            <w:rPr>
              <w:b/>
            </w:rPr>
          </w:pPr>
          <w:r>
            <w:rPr>
              <w:b/>
            </w:rPr>
            <w:t>SPED/531 Version 2</w:t>
          </w:r>
        </w:p>
      </w:tc>
      <w:tc>
        <w:tcPr>
          <w:tcW w:w="624" w:type="pct"/>
          <w:tcBorders>
            <w:left w:val="single" w:sz="6" w:space="0" w:color="000000"/>
          </w:tcBorders>
        </w:tcPr>
        <w:p w14:paraId="1F24A34E" w14:textId="77777777" w:rsidR="00552981" w:rsidRPr="00DF25F2" w:rsidRDefault="00552981" w:rsidP="001B46D6">
          <w:r>
            <w:fldChar w:fldCharType="begin"/>
          </w:r>
          <w:r>
            <w:instrText xml:space="preserve"> PAGE   \* MERGEFORMAT </w:instrText>
          </w:r>
          <w:r>
            <w:fldChar w:fldCharType="separate"/>
          </w:r>
          <w:r w:rsidR="00112B14">
            <w:rPr>
              <w:noProof/>
            </w:rPr>
            <w:t>2</w:t>
          </w:r>
          <w:r>
            <w:rPr>
              <w:noProof/>
            </w:rPr>
            <w:fldChar w:fldCharType="end"/>
          </w:r>
        </w:p>
      </w:tc>
    </w:tr>
  </w:tbl>
  <w:p w14:paraId="31BA8DDF" w14:textId="77777777" w:rsidR="00552981" w:rsidRDefault="00552981"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552981" w14:paraId="40C4E8C9" w14:textId="77777777" w:rsidTr="00D0344B">
      <w:tc>
        <w:tcPr>
          <w:tcW w:w="2172" w:type="pct"/>
        </w:tcPr>
        <w:p w14:paraId="78B0756D" w14:textId="77777777" w:rsidR="00552981" w:rsidRDefault="00552981" w:rsidP="00D0344B"/>
      </w:tc>
      <w:tc>
        <w:tcPr>
          <w:tcW w:w="2246" w:type="pct"/>
          <w:tcBorders>
            <w:right w:val="single" w:sz="6" w:space="0" w:color="000000"/>
          </w:tcBorders>
        </w:tcPr>
        <w:p w14:paraId="2495CE69" w14:textId="77777777" w:rsidR="00552981" w:rsidRPr="00D51FE4" w:rsidRDefault="00552981" w:rsidP="00D0344B">
          <w:pPr>
            <w:jc w:val="right"/>
          </w:pPr>
          <w:r>
            <w:t>Title</w:t>
          </w:r>
        </w:p>
        <w:p w14:paraId="221C56B5" w14:textId="77777777" w:rsidR="00552981" w:rsidRPr="001E7815" w:rsidRDefault="00552981" w:rsidP="00D0344B">
          <w:pPr>
            <w:jc w:val="right"/>
            <w:rPr>
              <w:b/>
            </w:rPr>
          </w:pPr>
          <w:r w:rsidRPr="001E7815">
            <w:rPr>
              <w:b/>
            </w:rPr>
            <w:t>ABC/123 Version X</w:t>
          </w:r>
        </w:p>
      </w:tc>
      <w:tc>
        <w:tcPr>
          <w:tcW w:w="582" w:type="pct"/>
          <w:tcBorders>
            <w:left w:val="single" w:sz="6" w:space="0" w:color="000000"/>
          </w:tcBorders>
        </w:tcPr>
        <w:p w14:paraId="343718F3" w14:textId="77777777"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14:paraId="5D233DEF" w14:textId="77777777" w:rsidR="00552981" w:rsidRDefault="005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3"/>
  </w:num>
  <w:num w:numId="6">
    <w:abstractNumId w:val="0"/>
  </w:num>
  <w:num w:numId="7">
    <w:abstractNumId w:val="4"/>
  </w:num>
  <w:num w:numId="8">
    <w:abstractNumId w:val="6"/>
  </w:num>
  <w:num w:numId="9">
    <w:abstractNumId w:val="10"/>
  </w:num>
  <w:num w:numId="10">
    <w:abstractNumId w:val="1"/>
  </w:num>
  <w:num w:numId="11">
    <w:abstractNumId w:val="2"/>
  </w:num>
  <w:num w:numId="12">
    <w:abstractNumId w:val="7"/>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4EC7"/>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2B60"/>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2B14"/>
    <w:rsid w:val="001132F6"/>
    <w:rsid w:val="0011444E"/>
    <w:rsid w:val="00115389"/>
    <w:rsid w:val="001158F6"/>
    <w:rsid w:val="001160A4"/>
    <w:rsid w:val="00125CB8"/>
    <w:rsid w:val="00126116"/>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6AF5"/>
    <w:rsid w:val="0018763F"/>
    <w:rsid w:val="0019167D"/>
    <w:rsid w:val="001923DC"/>
    <w:rsid w:val="0019514A"/>
    <w:rsid w:val="00197C4E"/>
    <w:rsid w:val="001A31F3"/>
    <w:rsid w:val="001A3350"/>
    <w:rsid w:val="001A392A"/>
    <w:rsid w:val="001A5196"/>
    <w:rsid w:val="001A61AE"/>
    <w:rsid w:val="001A716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15"/>
    <w:rsid w:val="00224A60"/>
    <w:rsid w:val="00225662"/>
    <w:rsid w:val="00225ABC"/>
    <w:rsid w:val="00227305"/>
    <w:rsid w:val="002328D3"/>
    <w:rsid w:val="00237291"/>
    <w:rsid w:val="00241FC8"/>
    <w:rsid w:val="0024261E"/>
    <w:rsid w:val="00242C4A"/>
    <w:rsid w:val="002444E7"/>
    <w:rsid w:val="00245F45"/>
    <w:rsid w:val="002468DF"/>
    <w:rsid w:val="00250E1B"/>
    <w:rsid w:val="00251C1F"/>
    <w:rsid w:val="00253CD8"/>
    <w:rsid w:val="00260385"/>
    <w:rsid w:val="00260DA0"/>
    <w:rsid w:val="0026345D"/>
    <w:rsid w:val="0026592A"/>
    <w:rsid w:val="002661BB"/>
    <w:rsid w:val="00266656"/>
    <w:rsid w:val="002668D2"/>
    <w:rsid w:val="00274B8A"/>
    <w:rsid w:val="00274BFA"/>
    <w:rsid w:val="00281386"/>
    <w:rsid w:val="00283727"/>
    <w:rsid w:val="002865E3"/>
    <w:rsid w:val="00286FCD"/>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3B96"/>
    <w:rsid w:val="0032571E"/>
    <w:rsid w:val="00331DAB"/>
    <w:rsid w:val="003348A4"/>
    <w:rsid w:val="00335197"/>
    <w:rsid w:val="0033534C"/>
    <w:rsid w:val="00335961"/>
    <w:rsid w:val="00343010"/>
    <w:rsid w:val="003436A3"/>
    <w:rsid w:val="003448C0"/>
    <w:rsid w:val="0034561D"/>
    <w:rsid w:val="00351A4F"/>
    <w:rsid w:val="00351F22"/>
    <w:rsid w:val="00353E92"/>
    <w:rsid w:val="00357F06"/>
    <w:rsid w:val="003608C9"/>
    <w:rsid w:val="00361537"/>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4068"/>
    <w:rsid w:val="00405788"/>
    <w:rsid w:val="0041322F"/>
    <w:rsid w:val="00417C60"/>
    <w:rsid w:val="00417F14"/>
    <w:rsid w:val="00421766"/>
    <w:rsid w:val="00423213"/>
    <w:rsid w:val="0042620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0EEE"/>
    <w:rsid w:val="004C1998"/>
    <w:rsid w:val="004C373A"/>
    <w:rsid w:val="004D09EA"/>
    <w:rsid w:val="004D13AE"/>
    <w:rsid w:val="004D1CA2"/>
    <w:rsid w:val="004D3880"/>
    <w:rsid w:val="004D4553"/>
    <w:rsid w:val="004D772E"/>
    <w:rsid w:val="004E48C6"/>
    <w:rsid w:val="004E635B"/>
    <w:rsid w:val="004F3079"/>
    <w:rsid w:val="004F41B8"/>
    <w:rsid w:val="004F458E"/>
    <w:rsid w:val="004F487F"/>
    <w:rsid w:val="004F5E66"/>
    <w:rsid w:val="004F631B"/>
    <w:rsid w:val="00507984"/>
    <w:rsid w:val="00510E21"/>
    <w:rsid w:val="00517F21"/>
    <w:rsid w:val="00521FD4"/>
    <w:rsid w:val="00523045"/>
    <w:rsid w:val="0052311A"/>
    <w:rsid w:val="0052340A"/>
    <w:rsid w:val="00524459"/>
    <w:rsid w:val="00524CD5"/>
    <w:rsid w:val="005250B2"/>
    <w:rsid w:val="00525C4E"/>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1A56"/>
    <w:rsid w:val="00551E5C"/>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3287"/>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5F7EC7"/>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C586C"/>
    <w:rsid w:val="006C6A2C"/>
    <w:rsid w:val="006D65AD"/>
    <w:rsid w:val="006D68FF"/>
    <w:rsid w:val="006E53BD"/>
    <w:rsid w:val="006E55E6"/>
    <w:rsid w:val="006E56BD"/>
    <w:rsid w:val="006F1898"/>
    <w:rsid w:val="006F1CED"/>
    <w:rsid w:val="006F2279"/>
    <w:rsid w:val="006F2767"/>
    <w:rsid w:val="006F458D"/>
    <w:rsid w:val="006F6A37"/>
    <w:rsid w:val="00701114"/>
    <w:rsid w:val="00705C34"/>
    <w:rsid w:val="007065E9"/>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005A"/>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2807"/>
    <w:rsid w:val="007F3A29"/>
    <w:rsid w:val="007F6373"/>
    <w:rsid w:val="007F777E"/>
    <w:rsid w:val="00802ED7"/>
    <w:rsid w:val="00812F57"/>
    <w:rsid w:val="00820F58"/>
    <w:rsid w:val="0082264A"/>
    <w:rsid w:val="008338CF"/>
    <w:rsid w:val="00833C78"/>
    <w:rsid w:val="00837C06"/>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A34"/>
    <w:rsid w:val="008A6D15"/>
    <w:rsid w:val="008B1818"/>
    <w:rsid w:val="008B1900"/>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25B1B"/>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D06EC"/>
    <w:rsid w:val="009D1D06"/>
    <w:rsid w:val="009D64C4"/>
    <w:rsid w:val="009D7F56"/>
    <w:rsid w:val="009E0470"/>
    <w:rsid w:val="009E4DD1"/>
    <w:rsid w:val="009E605D"/>
    <w:rsid w:val="009E75FE"/>
    <w:rsid w:val="009F1BC0"/>
    <w:rsid w:val="009F489D"/>
    <w:rsid w:val="009F63C1"/>
    <w:rsid w:val="009F734E"/>
    <w:rsid w:val="00A02910"/>
    <w:rsid w:val="00A03DF9"/>
    <w:rsid w:val="00A03F14"/>
    <w:rsid w:val="00A0489E"/>
    <w:rsid w:val="00A13AC3"/>
    <w:rsid w:val="00A16AF5"/>
    <w:rsid w:val="00A26E97"/>
    <w:rsid w:val="00A27643"/>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A3B1F"/>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53613"/>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4BFC"/>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127E9"/>
    <w:rsid w:val="00C262CF"/>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4341"/>
    <w:rsid w:val="00C76BA5"/>
    <w:rsid w:val="00C76E8A"/>
    <w:rsid w:val="00C832F7"/>
    <w:rsid w:val="00C86C04"/>
    <w:rsid w:val="00C92433"/>
    <w:rsid w:val="00C92EF5"/>
    <w:rsid w:val="00CB2328"/>
    <w:rsid w:val="00CC322F"/>
    <w:rsid w:val="00CC63E5"/>
    <w:rsid w:val="00CD392F"/>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0AA5"/>
    <w:rsid w:val="00D1219E"/>
    <w:rsid w:val="00D13230"/>
    <w:rsid w:val="00D15C88"/>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500D"/>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0452"/>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46ADB"/>
    <w:rsid w:val="00F52CA0"/>
    <w:rsid w:val="00F5410A"/>
    <w:rsid w:val="00F57032"/>
    <w:rsid w:val="00F5724B"/>
    <w:rsid w:val="00F60AE2"/>
    <w:rsid w:val="00F65D17"/>
    <w:rsid w:val="00F6795B"/>
    <w:rsid w:val="00F70C4B"/>
    <w:rsid w:val="00F725EC"/>
    <w:rsid w:val="00F743E5"/>
    <w:rsid w:val="00F74955"/>
    <w:rsid w:val="00F75EE3"/>
    <w:rsid w:val="00F76446"/>
    <w:rsid w:val="00F76C1A"/>
    <w:rsid w:val="00F774A1"/>
    <w:rsid w:val="00F77EDB"/>
    <w:rsid w:val="00F878A6"/>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4CF9"/>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9D7B6"/>
  <w15:chartTrackingRefBased/>
  <w15:docId w15:val="{73EE2275-3A08-4CF0-BBE5-D6B91285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57"/>
    <w:pPr>
      <w:widowControl w:val="0"/>
    </w:pPr>
    <w:rPr>
      <w:rFonts w:ascii="Arial" w:hAnsi="Arial" w:cs="Arial"/>
    </w:rPr>
  </w:style>
  <w:style w:type="paragraph" w:styleId="Heading1">
    <w:name w:val="heading 1"/>
    <w:basedOn w:val="Footer"/>
    <w:next w:val="Normal"/>
    <w:link w:val="Heading1Char"/>
    <w:qFormat/>
    <w:rsid w:val="00361537"/>
    <w:pPr>
      <w:pBdr>
        <w:bottom w:val="single" w:sz="4" w:space="1" w:color="auto"/>
      </w:pBdr>
      <w:tabs>
        <w:tab w:val="clear" w:pos="4680"/>
        <w:tab w:val="clear" w:pos="9360"/>
      </w:tabs>
      <w:outlineLvl w:val="0"/>
    </w:pPr>
    <w:rPr>
      <w:i/>
      <w:sz w:val="36"/>
      <w:szCs w:val="44"/>
    </w:rPr>
  </w:style>
  <w:style w:type="paragraph" w:styleId="Heading2">
    <w:name w:val="heading 2"/>
    <w:basedOn w:val="Normal"/>
    <w:next w:val="Normal"/>
    <w:link w:val="Heading2Char"/>
    <w:uiPriority w:val="9"/>
    <w:unhideWhenUsed/>
    <w:qFormat/>
    <w:rsid w:val="00361537"/>
    <w:pPr>
      <w:pBdr>
        <w:bottom w:val="single" w:sz="4" w:space="1" w:color="auto"/>
      </w:pBdr>
      <w:outlineLvl w:val="1"/>
    </w:pPr>
    <w:rPr>
      <w:rFonts w:cs="Times New Roman"/>
      <w:b/>
      <w:i/>
      <w:sz w:val="24"/>
      <w:lang w:val="x-none" w:eastAsia="x-none"/>
    </w:rPr>
  </w:style>
  <w:style w:type="paragraph" w:styleId="Heading3">
    <w:name w:val="heading 3"/>
    <w:basedOn w:val="Heading2"/>
    <w:next w:val="Normal"/>
    <w:uiPriority w:val="9"/>
    <w:qFormat/>
    <w:rsid w:val="00361537"/>
    <w:pPr>
      <w:pBdr>
        <w:bottom w:val="none" w:sz="0" w:space="0" w:color="auto"/>
      </w:pBdr>
      <w:outlineLvl w:val="2"/>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1537"/>
    <w:rPr>
      <w:rFonts w:ascii="Arial" w:hAnsi="Arial"/>
      <w:i/>
      <w:sz w:val="36"/>
      <w:szCs w:val="44"/>
      <w:lang w:val="x-none" w:eastAsia="x-none"/>
    </w:rPr>
  </w:style>
  <w:style w:type="character" w:customStyle="1" w:styleId="Heading2Char">
    <w:name w:val="Heading 2 Char"/>
    <w:link w:val="Heading2"/>
    <w:uiPriority w:val="9"/>
    <w:rsid w:val="00361537"/>
    <w:rPr>
      <w:rFonts w:ascii="Arial" w:hAnsi="Arial"/>
      <w:b/>
      <w:i/>
      <w:sz w:val="24"/>
      <w:lang w:val="x-none" w:eastAsia="x-none"/>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derstood.org/en/school-learning/special-services/special-education-basics/conditions-covered-under-ide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che.uom.gr/sites/default/files/14_disability_categories_under_id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9763A8B41474795DDB2D074A0F9BB" ma:contentTypeVersion="1" ma:contentTypeDescription="Create a new document." ma:contentTypeScope="" ma:versionID="fac1859a6d4b841ef77e078f77e581d6">
  <xsd:schema xmlns:xsd="http://www.w3.org/2001/XMLSchema" xmlns:p="http://schemas.microsoft.com/office/2006/metadata/properties" xmlns:ns1="http://schemas.microsoft.com/sharepoint/v3" xmlns:ns2="d7efad7a-d5d4-4312-94f5-49ad19bc17f5" targetNamespace="http://schemas.microsoft.com/office/2006/metadata/properties" ma:root="true" ma:fieldsID="5424e371b366fd1de4c4bfce694798f3" ns1:_="" ns2:_="">
    <xsd:import namespace="http://schemas.microsoft.com/sharepoint/v3"/>
    <xsd:import namespace="d7efad7a-d5d4-4312-94f5-49ad19bc17f5"/>
    <xsd:element name="properties">
      <xsd:complexType>
        <xsd:sequence>
          <xsd:element name="documentManagement">
            <xsd:complexType>
              <xsd:all>
                <xsd:element ref="ns2:Stakeholder_x0020_Page" minOccurs="0"/>
                <xsd:element ref="ns2:Page_x0020_Section" minOccurs="0"/>
                <xsd:element ref="ns2:Document_x0020_Category" minOccurs="0"/>
                <xsd:element ref="ns1:ReportOwner" minOccurs="0"/>
                <xsd:element ref="ns2:Document_x0020_Or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7efad7a-d5d4-4312-94f5-49ad19bc17f5" elementFormDefault="qualified">
    <xsd:import namespace="http://schemas.microsoft.com/office/2006/documentManagement/types"/>
    <xsd:element name="Stakeholder_x0020_Page" ma:index="8" nillable="true" ma:displayName="Stakeholder Page" ma:internalName="Stakeholder_x0020_Page">
      <xsd:complexType>
        <xsd:complexContent>
          <xsd:extension base="dms:MultiChoice">
            <xsd:sequence>
              <xsd:element name="Value" maxOccurs="unbounded" minOccurs="0" nillable="true">
                <xsd:simpleType>
                  <xsd:restriction base="dms:Choice">
                    <xsd:enumeration value="AO - Faculty Cert"/>
                    <xsd:enumeration value="AO - Mentorship"/>
                    <xsd:enumeration value="AO - Student Workshops"/>
                    <xsd:enumeration value="AO - Faculty Workshops"/>
                    <xsd:enumeration value="AO - CAMsGFMs"/>
                    <xsd:enumeration value="All UPX Colleges"/>
                    <xsd:enumeration value="JSSB"/>
                    <xsd:enumeration value="IST"/>
                    <xsd:enumeration value="Humanities"/>
                    <xsd:enumeration value="Natural Science"/>
                    <xsd:enumeration value="Natural Science - Health"/>
                    <xsd:enumeration value="Social Science - Psychology"/>
                    <xsd:enumeration value="Social Science - Counseling"/>
                    <xsd:enumeration value="Social Science - Human Services"/>
                    <xsd:enumeration value="Social Science - Criminal Justice"/>
                    <xsd:enumeration value="Education"/>
                    <xsd:enumeration value="CE - S"/>
                    <xsd:enumeration value="CE - TP"/>
                    <xsd:enumeration value="PD"/>
                    <xsd:enumeration value="Nursing"/>
                    <xsd:enumeration value="Axia"/>
                    <xsd:enumeration value="SAS"/>
                    <xsd:enumeration value="Insight"/>
                    <xsd:enumeration value="Meritus"/>
                    <xsd:enumeration value="WIU"/>
                    <xsd:enumeration value="Process Pilot Page"/>
                    <xsd:enumeration value="SCE"/>
                    <xsd:enumeration value="IDD"/>
                  </xsd:restriction>
                </xsd:simpleType>
              </xsd:element>
            </xsd:sequence>
          </xsd:extension>
        </xsd:complexContent>
      </xsd:complexType>
    </xsd:element>
    <xsd:element name="Page_x0020_Section" ma:index="9" nillable="true" ma:displayName="Page Section" ma:internalName="Page_x0020_Section">
      <xsd:complexType>
        <xsd:complexContent>
          <xsd:extension base="dms:MultiChoice">
            <xsd:sequence>
              <xsd:element name="Value" maxOccurs="unbounded" minOccurs="0" nillable="true">
                <xsd:simpleType>
                  <xsd:restriction base="dms:Choice">
                    <xsd:enumeration value="College Process"/>
                    <xsd:enumeration value="Process"/>
                    <xsd:enumeration value="Preparation"/>
                    <xsd:enumeration value="Post Kickoff"/>
                    <xsd:enumeration value="Assessment"/>
                    <xsd:enumeration value="Course Materials"/>
                    <xsd:enumeration value="HEA Course Materials"/>
                    <xsd:enumeration value="Dissertation Course Materials"/>
                    <xsd:enumeration value="Residency Course Materials"/>
                    <xsd:enumeration value="9-Week Associate Course Materials"/>
                    <xsd:enumeration value="New Platform Resources"/>
                    <xsd:enumeration value="Wrap Up"/>
                    <xsd:enumeration value="Publisher Contacts"/>
                    <xsd:enumeration value="Adobe"/>
                    <xsd:enumeration value="Quick Links"/>
                    <xsd:enumeration value="Faculty Workshop"/>
                    <xsd:enumeration value="Student Workshop"/>
                    <xsd:enumeration value="Ground Workshop"/>
                    <xsd:enumeration value="Local Campus Workshop"/>
                    <xsd:enumeration value="Final Examination Materials"/>
                    <xsd:enumeration value="MSN v6 Course Materials"/>
                    <xsd:enumeration value="FNP Course Materials"/>
                    <xsd:enumeration value="MBA 2.0"/>
                    <xsd:enumeration value="New Classroom Migration"/>
                  </xsd:restriction>
                </xsd:simpleType>
              </xsd:element>
            </xsd:sequence>
          </xsd:extension>
        </xsd:complexContent>
      </xsd:complexType>
    </xsd:element>
    <xsd:element name="Document_x0020_Category" ma:index="10" nillable="true" ma:displayName="Document Category" ma:format="RadioButtons" ma:internalName="Document_x0020_Category">
      <xsd:simpleType>
        <xsd:restriction base="dms:Choice">
          <xsd:enumeration value="Stakeholder Resources"/>
          <xsd:enumeration value="New University of Phoenix Strategy"/>
          <xsd:enumeration value="Process Resources"/>
          <xsd:enumeration value="Links and Queues"/>
          <xsd:enumeration value="Job-Aids"/>
          <xsd:enumeration value="Final Material Templates"/>
          <xsd:enumeration value="Examples"/>
          <xsd:enumeration value="Residency Templates"/>
          <xsd:enumeration value="Special Projects"/>
          <xsd:enumeration value="Professional Dev. Course Examples"/>
          <xsd:enumeration value="Test Prep Courses"/>
          <xsd:enumeration value="Templates"/>
          <xsd:enumeration value="Knowledge Checks"/>
          <xsd:enumeration value="Worked Example"/>
        </xsd:restriction>
      </xsd:simpleType>
    </xsd:element>
    <xsd:element name="Document_x0020_Order" ma:index="12" nillable="true" ma:displayName="Document Order" ma:decimals="1" ma:internalName="Documen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DocAve xmlns="http://www.AvePoint.com/sharepoint2007/v5/contenttype/list" CTID="0x010100B97780F1D2982847814907BC8B379BC7"/>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d7efad7a-d5d4-4312-94f5-49ad19bc17f5" xsi:nil="true"/>
    <Document_x0020_Order xmlns="d7efad7a-d5d4-4312-94f5-49ad19bc17f5" xsi:nil="true"/>
    <Stakeholder_x0020_Page xmlns="d7efad7a-d5d4-4312-94f5-49ad19bc17f5">
      <Value>JSSB</Value>
      <Value>IST</Value>
      <Value>Humanities</Value>
      <Value>Natural Science</Value>
      <Value>Natural Science - Health</Value>
      <Value>Social Science - Psychology</Value>
      <Value>Social Science - Counseling</Value>
      <Value>Social Science - Human Services</Value>
      <Value>Social Science - Criminal Justice</Value>
      <Value>Education</Value>
      <Value>CE - S</Value>
      <Value>CE - TP</Value>
      <Value>Nursing</Value>
      <Value>SAS</Value>
    </Stakeholder_x0020_Page>
    <Page_x0020_Section xmlns="d7efad7a-d5d4-4312-94f5-49ad19bc17f5">
      <Value>Course Materials</Value>
      <Value>HEA Course Materials</Value>
      <Value>Dissertation Course Materials</Value>
      <Value>Residency Course Materials</Value>
    </Page_x0020_Section>
    <ReportOwner xmlns="http://schemas.microsoft.com/sharepoint/v3">
      <UserInfo>
        <DisplayName/>
        <AccountId xsi:nil="true"/>
        <AccountType/>
      </UserInfo>
    </ReportOwn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6AB1-9F5E-44B3-852A-20D1EAF5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efad7a-d5d4-4312-94f5-49ad19bc17f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A5CDAB-56D5-4147-ADD5-1DCD7907001B}">
  <ds:schemaRefs>
    <ds:schemaRef ds:uri="http://www.AvePoint.com/sharepoint2007/v5/contenttype/list"/>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CEAEC2CE-965D-481D-86C0-293EC31EB43D}">
  <ds:schemaRefs>
    <ds:schemaRef ds:uri="http://schemas.microsoft.com/office/2006/metadata/properties"/>
    <ds:schemaRef ds:uri="http://schemas.microsoft.com/office/infopath/2007/PartnerControls"/>
    <ds:schemaRef ds:uri="d7efad7a-d5d4-4312-94f5-49ad19bc17f5"/>
    <ds:schemaRef ds:uri="http://schemas.microsoft.com/sharepoint/v3"/>
  </ds:schemaRefs>
</ds:datastoreItem>
</file>

<file path=customXml/itemProps5.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6.xml><?xml version="1.0" encoding="utf-8"?>
<ds:datastoreItem xmlns:ds="http://schemas.openxmlformats.org/officeDocument/2006/customXml" ds:itemID="{18F388F1-BB30-4502-B95A-59DEAB8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cp:lastModifiedBy>Craig Dippolito</cp:lastModifiedBy>
  <cp:revision>8</cp:revision>
  <cp:lastPrinted>2011-08-05T16:15:00Z</cp:lastPrinted>
  <dcterms:created xsi:type="dcterms:W3CDTF">2019-08-03T13:22:00Z</dcterms:created>
  <dcterms:modified xsi:type="dcterms:W3CDTF">2019-08-24T17:14:00Z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ies>
</file>